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61" w:rsidRPr="008F70D8" w:rsidRDefault="008F70D8" w:rsidP="005B7461">
      <w:pPr>
        <w:pStyle w:val="Default"/>
        <w:ind w:left="567"/>
        <w:rPr>
          <w:b/>
          <w:bCs/>
          <w:color w:val="auto"/>
          <w:sz w:val="20"/>
          <w:szCs w:val="20"/>
          <w:lang w:val="en-GB"/>
        </w:rPr>
      </w:pPr>
      <w:r w:rsidRPr="008F70D8">
        <w:rPr>
          <w:b/>
          <w:bCs/>
          <w:color w:val="auto"/>
          <w:sz w:val="20"/>
          <w:szCs w:val="20"/>
          <w:lang w:val="en-GB"/>
        </w:rPr>
        <w:t xml:space="preserve"> </w:t>
      </w:r>
      <w:bookmarkStart w:id="0" w:name="_GoBack"/>
      <w:bookmarkEnd w:id="0"/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[Item: …………..]</w:t>
      </w: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Tripod turnstile pedestrian gate Magnetic </w:t>
      </w:r>
      <w:proofErr w:type="spellStart"/>
      <w:r>
        <w:rPr>
          <w:b/>
          <w:bCs/>
          <w:sz w:val="20"/>
          <w:szCs w:val="20"/>
          <w:lang w:val="en-US"/>
        </w:rPr>
        <w:t>FlowMotion</w:t>
      </w:r>
      <w:proofErr w:type="spellEnd"/>
      <w:r>
        <w:rPr>
          <w:b/>
          <w:bCs/>
          <w:sz w:val="20"/>
          <w:szCs w:val="20"/>
          <w:vertAlign w:val="superscript"/>
          <w:lang w:val="en-US"/>
        </w:rPr>
        <w:t>®</w:t>
      </w:r>
      <w:r>
        <w:rPr>
          <w:b/>
          <w:bCs/>
          <w:sz w:val="20"/>
          <w:szCs w:val="20"/>
          <w:lang w:val="en-US"/>
        </w:rPr>
        <w:t xml:space="preserve"> mTripod FMTP-ML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Electric motor driven tripod turnstile for access control and passenger separation.</w:t>
      </w:r>
      <w:proofErr w:type="gramEnd"/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Function: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Smoothly operating motor drive system for comfortable passage through gate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Automatic motor driven turning after reception of release signal by gentle hand touch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2-way operation in entry and exit direction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Suppression of release signal after set time if not used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Design: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Seamless construction with an extremely slender silhouette, shapely form and flowing lines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 visible connection elements</w:t>
      </w:r>
    </w:p>
    <w:p w:rsidR="00946B35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Decent colour design in basalt (sides) and anthracite (frame) </w:t>
      </w:r>
    </w:p>
    <w:p w:rsidR="00815C13" w:rsidRDefault="00946B35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Optional: </w:t>
      </w:r>
      <w:r w:rsidR="00815C13">
        <w:rPr>
          <w:sz w:val="20"/>
          <w:szCs w:val="20"/>
          <w:lang w:val="en-GB"/>
        </w:rPr>
        <w:t>customer-specific colours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Safety and Security features: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Sensitive impact detection for upmost passenger safety (&lt; 400N according to EN12453)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Low energy </w:t>
      </w:r>
      <w:proofErr w:type="gramStart"/>
      <w:r>
        <w:rPr>
          <w:sz w:val="20"/>
          <w:szCs w:val="20"/>
          <w:lang w:val="en-GB"/>
        </w:rPr>
        <w:t>drive</w:t>
      </w:r>
      <w:proofErr w:type="gramEnd"/>
      <w:r>
        <w:rPr>
          <w:sz w:val="20"/>
          <w:szCs w:val="20"/>
          <w:lang w:val="en-GB"/>
        </w:rPr>
        <w:t xml:space="preserve"> system with max. 1.69J, static opening and closing force max. 67N </w:t>
      </w:r>
      <w:r>
        <w:rPr>
          <w:sz w:val="20"/>
          <w:szCs w:val="20"/>
          <w:lang w:val="en-GB"/>
        </w:rPr>
        <w:br/>
        <w:t>(according to EN 16005)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Free passage in both directions in case of power outage or alarm signal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Tripod gate transmits warning notification in case of forced entry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Optional: under-climb and over-crawl detection</w:t>
      </w:r>
    </w:p>
    <w:p w:rsidR="00946B35" w:rsidRDefault="00946B35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Optional: drop-arm</w:t>
      </w:r>
    </w:p>
    <w:p w:rsidR="00946B35" w:rsidRDefault="00946B35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Optional: mechanical blocking 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Features: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Integrated pulse counter with separate counting for both directions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Random generator for the control of persons and bags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Error history for technical service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Control and drive system: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Integrated MHTM</w:t>
      </w:r>
      <w:r>
        <w:rPr>
          <w:sz w:val="20"/>
          <w:szCs w:val="20"/>
          <w:vertAlign w:val="superscript"/>
          <w:lang w:val="en-GB"/>
        </w:rPr>
        <w:t>TM</w:t>
      </w:r>
      <w:r>
        <w:rPr>
          <w:sz w:val="20"/>
          <w:szCs w:val="20"/>
          <w:lang w:val="en-GB"/>
        </w:rPr>
        <w:t xml:space="preserve"> drive system for minimum 10 million opening and closing cycles (MCBF)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Integrated MGC control system with display for parameterization and set-up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Functions and parameters can be activated and parameterized as well as switched via I/O connections: passage direction, hold-open time, passage direction indication, illumination options, random generator, behaviour in case of alarm, notification in case of forced entry, over-climbing, under-crawling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Connection for 100 – 240 VAC, 50/60 Hz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Connections for all current card reader systems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8 digital inputs with free allocable functions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4 digital outputs and 6 output relays for illumination control and status readout (freely allocable)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5 connector slots for extension modules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Connectable via Ethernet interface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</w:rPr>
      </w:pPr>
      <w:proofErr w:type="spellStart"/>
      <w:r>
        <w:rPr>
          <w:sz w:val="20"/>
          <w:szCs w:val="20"/>
        </w:rPr>
        <w:t>Housing</w:t>
      </w:r>
      <w:proofErr w:type="spellEnd"/>
      <w:r>
        <w:rPr>
          <w:sz w:val="20"/>
          <w:szCs w:val="20"/>
        </w:rPr>
        <w:t xml:space="preserve"> material: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 component-polyurethane </w:t>
      </w:r>
      <w:proofErr w:type="spellStart"/>
      <w:r>
        <w:rPr>
          <w:sz w:val="20"/>
          <w:szCs w:val="20"/>
          <w:lang w:val="en-GB"/>
        </w:rPr>
        <w:t>mDure</w:t>
      </w:r>
      <w:proofErr w:type="spellEnd"/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Highly resistant to impacts, scratches and abrasion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Resistant against corrosion, UV light, detergents and disinfectants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Environmentally friendly disposal as household garbage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Enclosure protection rating: IP54</w:t>
      </w:r>
    </w:p>
    <w:p w:rsidR="00815C13" w:rsidRDefault="00815C13" w:rsidP="00815C13">
      <w:pPr>
        <w:pStyle w:val="Default"/>
        <w:ind w:left="567"/>
        <w:rPr>
          <w:sz w:val="20"/>
          <w:szCs w:val="20"/>
        </w:rPr>
      </w:pPr>
    </w:p>
    <w:p w:rsidR="00815C13" w:rsidRDefault="00815C13" w:rsidP="00815C13">
      <w:pPr>
        <w:pStyle w:val="Default"/>
        <w:tabs>
          <w:tab w:val="left" w:pos="3686"/>
        </w:tabs>
        <w:ind w:left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Dimensions: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Dimensions of housing:</w:t>
      </w:r>
      <w:r>
        <w:rPr>
          <w:sz w:val="20"/>
          <w:szCs w:val="20"/>
          <w:lang w:val="en-GB"/>
        </w:rPr>
        <w:tab/>
        <w:t>1300 x 1050 x 290 mm (W x H x D)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Passage width: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515 mm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Installation space for readers:</w:t>
      </w:r>
      <w:r>
        <w:rPr>
          <w:sz w:val="20"/>
          <w:szCs w:val="20"/>
          <w:lang w:val="en-GB"/>
        </w:rPr>
        <w:tab/>
        <w:t>60 x 80 x 40 mm (W x H x D)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</w:rPr>
      </w:pPr>
      <w:r>
        <w:rPr>
          <w:sz w:val="20"/>
          <w:szCs w:val="20"/>
        </w:rPr>
        <w:t>Installation: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Screw mounting on stable floor surface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Alternative mounting on unfinished floor by use of adjustable foundation frame (see accessories)</w:t>
      </w:r>
    </w:p>
    <w:p w:rsidR="00815C13" w:rsidRDefault="00815C13" w:rsidP="00815C13">
      <w:pPr>
        <w:pStyle w:val="Default"/>
        <w:numPr>
          <w:ilvl w:val="0"/>
          <w:numId w:val="30"/>
        </w:numPr>
        <w:ind w:left="851" w:hanging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Alternative glue mounting by use of a metal base plate (see accessories)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A1448F">
      <w:pPr>
        <w:pStyle w:val="Default"/>
        <w:ind w:left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Temperature range: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-30 to +55 °C</w:t>
      </w:r>
    </w:p>
    <w:p w:rsidR="00815C13" w:rsidRDefault="00815C13" w:rsidP="00A1448F">
      <w:pPr>
        <w:pStyle w:val="Default"/>
        <w:ind w:left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Weight: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approx. 70 kg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Installation execution by manufacturer certified installation specialist, including user training and hand-over of inspection manual, declaration of conformity according to EC machinery directive/ low voltage directive, EMC directive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mTripod FMTP-ML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  <w:r>
        <w:rPr>
          <w:sz w:val="20"/>
          <w:szCs w:val="20"/>
          <w:lang w:val="en-US"/>
        </w:rPr>
        <w:br w:type="page"/>
      </w: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 xml:space="preserve">Options for tripod turnstile Magnetic </w:t>
      </w:r>
      <w:proofErr w:type="spellStart"/>
      <w:r>
        <w:rPr>
          <w:b/>
          <w:bCs/>
          <w:sz w:val="20"/>
          <w:szCs w:val="20"/>
          <w:lang w:val="en-US"/>
        </w:rPr>
        <w:t>FlowMotion</w:t>
      </w:r>
      <w:proofErr w:type="spellEnd"/>
      <w:r>
        <w:rPr>
          <w:b/>
          <w:bCs/>
          <w:sz w:val="20"/>
          <w:szCs w:val="20"/>
          <w:vertAlign w:val="superscript"/>
          <w:lang w:val="en-US"/>
        </w:rPr>
        <w:t>®</w:t>
      </w:r>
      <w:r>
        <w:rPr>
          <w:b/>
          <w:bCs/>
          <w:sz w:val="20"/>
          <w:szCs w:val="20"/>
          <w:lang w:val="en-US"/>
        </w:rPr>
        <w:t xml:space="preserve"> mTripod FMTP-ML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061E61" w:rsidRPr="005076A4" w:rsidRDefault="00061E61" w:rsidP="00061E61">
      <w:pPr>
        <w:pStyle w:val="Default"/>
        <w:ind w:left="567"/>
        <w:rPr>
          <w:b/>
          <w:bCs/>
          <w:sz w:val="20"/>
          <w:szCs w:val="20"/>
          <w:lang w:val="en-US"/>
        </w:rPr>
      </w:pPr>
      <w:r w:rsidRPr="005076A4">
        <w:rPr>
          <w:b/>
          <w:bCs/>
          <w:sz w:val="20"/>
          <w:szCs w:val="20"/>
          <w:lang w:val="en-US"/>
        </w:rPr>
        <w:t>[Item: …………..]</w:t>
      </w:r>
    </w:p>
    <w:p w:rsidR="00061E61" w:rsidRPr="005076A4" w:rsidRDefault="00061E61" w:rsidP="00061E61">
      <w:pPr>
        <w:pStyle w:val="Default"/>
        <w:ind w:left="567" w:firstLine="708"/>
        <w:rPr>
          <w:sz w:val="20"/>
          <w:szCs w:val="20"/>
          <w:lang w:val="en-US"/>
        </w:rPr>
      </w:pPr>
    </w:p>
    <w:p w:rsidR="00061E61" w:rsidRPr="005076A4" w:rsidRDefault="005076A4" w:rsidP="00061E61">
      <w:pPr>
        <w:pStyle w:val="Default"/>
        <w:ind w:left="567"/>
        <w:rPr>
          <w:b/>
          <w:sz w:val="20"/>
          <w:szCs w:val="20"/>
          <w:lang w:val="en-US"/>
        </w:rPr>
      </w:pPr>
      <w:proofErr w:type="spellStart"/>
      <w:r w:rsidRPr="005076A4">
        <w:rPr>
          <w:b/>
          <w:sz w:val="20"/>
          <w:szCs w:val="20"/>
          <w:lang w:val="en-US"/>
        </w:rPr>
        <w:t>OptionSpecial</w:t>
      </w:r>
      <w:proofErr w:type="spellEnd"/>
      <w:r w:rsidRPr="005076A4">
        <w:rPr>
          <w:b/>
          <w:sz w:val="20"/>
          <w:szCs w:val="20"/>
          <w:lang w:val="en-US"/>
        </w:rPr>
        <w:t xml:space="preserve"> </w:t>
      </w:r>
      <w:proofErr w:type="spellStart"/>
      <w:r w:rsidRPr="005076A4">
        <w:rPr>
          <w:b/>
          <w:sz w:val="20"/>
          <w:szCs w:val="20"/>
          <w:lang w:val="en-US"/>
        </w:rPr>
        <w:t>colour</w:t>
      </w:r>
      <w:proofErr w:type="spellEnd"/>
      <w:r w:rsidRPr="005076A4">
        <w:rPr>
          <w:b/>
          <w:sz w:val="20"/>
          <w:szCs w:val="20"/>
          <w:lang w:val="en-US"/>
        </w:rPr>
        <w:t xml:space="preserve"> </w:t>
      </w:r>
      <w:r w:rsidR="00061E61" w:rsidRPr="005076A4">
        <w:rPr>
          <w:b/>
          <w:sz w:val="20"/>
          <w:szCs w:val="20"/>
          <w:lang w:val="en-US"/>
        </w:rPr>
        <w:t>SL100</w:t>
      </w:r>
    </w:p>
    <w:p w:rsidR="00061E61" w:rsidRPr="005076A4" w:rsidRDefault="005076A4" w:rsidP="00061E61">
      <w:pPr>
        <w:pStyle w:val="Default"/>
        <w:ind w:left="567"/>
        <w:rPr>
          <w:sz w:val="20"/>
          <w:szCs w:val="20"/>
          <w:lang w:val="en-GB"/>
        </w:rPr>
      </w:pPr>
      <w:r w:rsidRPr="005076A4">
        <w:rPr>
          <w:b/>
          <w:sz w:val="20"/>
          <w:szCs w:val="20"/>
          <w:lang w:val="en-GB"/>
        </w:rPr>
        <w:t>Customer colour</w:t>
      </w:r>
      <w:r w:rsidR="00061E61" w:rsidRPr="005076A4">
        <w:rPr>
          <w:b/>
          <w:sz w:val="20"/>
          <w:szCs w:val="20"/>
          <w:lang w:val="en-GB"/>
        </w:rPr>
        <w:t xml:space="preserve"> </w:t>
      </w:r>
      <w:r w:rsidRPr="005076A4">
        <w:rPr>
          <w:b/>
          <w:sz w:val="20"/>
          <w:szCs w:val="20"/>
          <w:lang w:val="en-GB"/>
        </w:rPr>
        <w:t>front</w:t>
      </w:r>
      <w:r w:rsidR="00E6149F">
        <w:rPr>
          <w:b/>
          <w:sz w:val="20"/>
          <w:szCs w:val="20"/>
          <w:lang w:val="en-GB"/>
        </w:rPr>
        <w:t>-</w:t>
      </w:r>
      <w:r w:rsidRPr="005076A4">
        <w:rPr>
          <w:b/>
          <w:sz w:val="20"/>
          <w:szCs w:val="20"/>
          <w:lang w:val="en-GB"/>
        </w:rPr>
        <w:t xml:space="preserve"> and </w:t>
      </w:r>
      <w:proofErr w:type="spellStart"/>
      <w:proofErr w:type="gramStart"/>
      <w:r w:rsidRPr="005076A4">
        <w:rPr>
          <w:b/>
          <w:sz w:val="20"/>
          <w:szCs w:val="20"/>
          <w:lang w:val="en-GB"/>
        </w:rPr>
        <w:t>backpanel</w:t>
      </w:r>
      <w:proofErr w:type="spellEnd"/>
      <w:r w:rsidRPr="005076A4">
        <w:rPr>
          <w:b/>
          <w:sz w:val="20"/>
          <w:szCs w:val="20"/>
          <w:lang w:val="en-GB"/>
        </w:rPr>
        <w:t xml:space="preserve"> </w:t>
      </w:r>
      <w:r w:rsidR="00061E61" w:rsidRPr="005076A4">
        <w:rPr>
          <w:b/>
          <w:sz w:val="20"/>
          <w:szCs w:val="20"/>
          <w:lang w:val="en-GB"/>
        </w:rPr>
        <w:t>,</w:t>
      </w:r>
      <w:proofErr w:type="gramEnd"/>
      <w:r w:rsidR="007B7910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other e</w:t>
      </w:r>
      <w:r w:rsidRPr="005076A4">
        <w:rPr>
          <w:b/>
          <w:sz w:val="20"/>
          <w:szCs w:val="20"/>
          <w:lang w:val="en-GB"/>
        </w:rPr>
        <w:t>lements</w:t>
      </w:r>
      <w:r w:rsidR="00061E61" w:rsidRPr="005076A4">
        <w:rPr>
          <w:b/>
          <w:sz w:val="20"/>
          <w:szCs w:val="20"/>
          <w:lang w:val="en-GB"/>
        </w:rPr>
        <w:t xml:space="preserve"> in </w:t>
      </w:r>
      <w:r>
        <w:rPr>
          <w:b/>
          <w:sz w:val="20"/>
          <w:szCs w:val="20"/>
          <w:lang w:val="en-GB"/>
        </w:rPr>
        <w:t>standard colour</w:t>
      </w:r>
    </w:p>
    <w:p w:rsidR="00061E61" w:rsidRPr="005076A4" w:rsidRDefault="005076A4" w:rsidP="00061E61">
      <w:pPr>
        <w:pStyle w:val="Default"/>
        <w:tabs>
          <w:tab w:val="left" w:pos="1701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</w:t>
      </w:r>
      <w:r w:rsidR="00061E61" w:rsidRPr="005076A4">
        <w:rPr>
          <w:sz w:val="20"/>
          <w:szCs w:val="20"/>
          <w:lang w:val="en-US"/>
        </w:rPr>
        <w:t>:</w:t>
      </w:r>
      <w:r w:rsidR="00061E61" w:rsidRPr="005076A4">
        <w:rPr>
          <w:sz w:val="20"/>
          <w:szCs w:val="20"/>
          <w:lang w:val="en-US"/>
        </w:rPr>
        <w:tab/>
        <w:t xml:space="preserve">Magnetic </w:t>
      </w:r>
      <w:proofErr w:type="spellStart"/>
      <w:r w:rsidR="00061E61" w:rsidRPr="005076A4">
        <w:rPr>
          <w:sz w:val="20"/>
          <w:szCs w:val="20"/>
          <w:lang w:val="en-US"/>
        </w:rPr>
        <w:t>Autocontrol</w:t>
      </w:r>
      <w:proofErr w:type="spellEnd"/>
      <w:r w:rsidR="00061E61" w:rsidRPr="005076A4">
        <w:rPr>
          <w:sz w:val="20"/>
          <w:szCs w:val="20"/>
          <w:lang w:val="en-US"/>
        </w:rPr>
        <w:t xml:space="preserve"> GmbH</w:t>
      </w:r>
      <w:r w:rsidR="00061E61" w:rsidRPr="005076A4">
        <w:rPr>
          <w:sz w:val="20"/>
          <w:szCs w:val="20"/>
          <w:lang w:val="en-US"/>
        </w:rPr>
        <w:tab/>
      </w:r>
    </w:p>
    <w:p w:rsidR="00061E61" w:rsidRPr="005076A4" w:rsidRDefault="00061E61" w:rsidP="00061E61">
      <w:pPr>
        <w:pStyle w:val="Default"/>
        <w:tabs>
          <w:tab w:val="left" w:pos="1701"/>
        </w:tabs>
        <w:ind w:firstLine="567"/>
        <w:rPr>
          <w:sz w:val="20"/>
          <w:szCs w:val="20"/>
          <w:lang w:val="en-US"/>
        </w:rPr>
      </w:pPr>
      <w:proofErr w:type="spellStart"/>
      <w:r w:rsidRPr="005076A4">
        <w:rPr>
          <w:sz w:val="20"/>
          <w:szCs w:val="20"/>
          <w:lang w:val="en-US"/>
        </w:rPr>
        <w:t>Typ</w:t>
      </w:r>
      <w:proofErr w:type="spellEnd"/>
      <w:r w:rsidRPr="005076A4">
        <w:rPr>
          <w:sz w:val="20"/>
          <w:szCs w:val="20"/>
          <w:lang w:val="en-US"/>
        </w:rPr>
        <w:t xml:space="preserve">: </w:t>
      </w:r>
      <w:r w:rsidRPr="005076A4">
        <w:rPr>
          <w:sz w:val="20"/>
          <w:szCs w:val="20"/>
          <w:lang w:val="en-US"/>
        </w:rPr>
        <w:tab/>
      </w:r>
      <w:r w:rsidR="005076A4">
        <w:rPr>
          <w:sz w:val="20"/>
          <w:szCs w:val="20"/>
          <w:lang w:val="en-US"/>
        </w:rPr>
        <w:tab/>
      </w:r>
      <w:r w:rsidRPr="005076A4">
        <w:rPr>
          <w:sz w:val="20"/>
          <w:szCs w:val="20"/>
          <w:lang w:val="en-US"/>
        </w:rPr>
        <w:t>SL100</w:t>
      </w:r>
      <w:r w:rsidRPr="005076A4">
        <w:rPr>
          <w:sz w:val="20"/>
          <w:szCs w:val="20"/>
          <w:lang w:val="en-US"/>
        </w:rPr>
        <w:tab/>
      </w:r>
    </w:p>
    <w:p w:rsidR="00061E61" w:rsidRPr="005076A4" w:rsidRDefault="00061E61" w:rsidP="00061E61">
      <w:pPr>
        <w:pStyle w:val="Default"/>
        <w:ind w:firstLine="567"/>
        <w:rPr>
          <w:sz w:val="20"/>
          <w:szCs w:val="20"/>
          <w:lang w:val="en-US"/>
        </w:rPr>
      </w:pPr>
    </w:p>
    <w:p w:rsidR="00061E61" w:rsidRPr="005076A4" w:rsidRDefault="00061E61" w:rsidP="00061E61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5076A4" w:rsidP="00061E61">
      <w:pPr>
        <w:pStyle w:val="Default"/>
        <w:ind w:firstLine="567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GB"/>
        </w:rPr>
        <w:t>Colour</w:t>
      </w:r>
      <w:r w:rsidR="00061E61" w:rsidRPr="005076A4">
        <w:rPr>
          <w:sz w:val="20"/>
          <w:szCs w:val="20"/>
          <w:lang w:val="en-GB"/>
        </w:rPr>
        <w:t>type</w:t>
      </w:r>
      <w:proofErr w:type="spellEnd"/>
      <w:r w:rsidR="00061E61" w:rsidRPr="005076A4">
        <w:rPr>
          <w:sz w:val="20"/>
          <w:szCs w:val="20"/>
          <w:lang w:val="en-GB"/>
        </w:rPr>
        <w:t xml:space="preserve">: …………..    </w:t>
      </w:r>
      <w:r>
        <w:rPr>
          <w:sz w:val="20"/>
          <w:szCs w:val="20"/>
          <w:lang w:val="en-GB"/>
        </w:rPr>
        <w:t>Number</w:t>
      </w:r>
      <w:r w:rsidR="00061E61" w:rsidRPr="005076A4">
        <w:rPr>
          <w:sz w:val="20"/>
          <w:szCs w:val="20"/>
          <w:lang w:val="en-GB"/>
        </w:rPr>
        <w:t xml:space="preserve">: …………..      </w:t>
      </w:r>
      <w:r>
        <w:rPr>
          <w:sz w:val="20"/>
          <w:szCs w:val="20"/>
          <w:lang w:val="en-GB"/>
        </w:rPr>
        <w:t>Unit</w:t>
      </w:r>
      <w:r w:rsidR="00061E61" w:rsidRPr="005076A4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pieces</w:t>
      </w:r>
      <w:r>
        <w:rPr>
          <w:sz w:val="20"/>
          <w:szCs w:val="20"/>
          <w:lang w:val="en-GB"/>
        </w:rPr>
        <w:tab/>
        <w:t>Unit price</w:t>
      </w:r>
      <w:r w:rsidR="00061E61" w:rsidRPr="005076A4">
        <w:rPr>
          <w:sz w:val="20"/>
          <w:szCs w:val="20"/>
          <w:lang w:val="en-GB"/>
        </w:rPr>
        <w:t>: …………..</w:t>
      </w:r>
      <w:r w:rsidR="00061E61" w:rsidRPr="005076A4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Total</w:t>
      </w:r>
      <w:r w:rsidR="00061E61" w:rsidRPr="005076A4">
        <w:rPr>
          <w:sz w:val="20"/>
          <w:szCs w:val="20"/>
          <w:lang w:val="en-GB"/>
        </w:rPr>
        <w:t>: …………..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  <w:r>
        <w:rPr>
          <w:b/>
          <w:sz w:val="20"/>
          <w:szCs w:val="20"/>
          <w:lang w:val="en-US"/>
        </w:rPr>
        <w:t>Option Frame Illumination RLED100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Circular frame illumination in red and green with separate activation for entry and exit flank. </w:t>
      </w:r>
      <w:proofErr w:type="gramStart"/>
      <w:r>
        <w:rPr>
          <w:sz w:val="20"/>
          <w:szCs w:val="20"/>
          <w:lang w:val="en-US"/>
        </w:rPr>
        <w:t>Can be used for indication of ready for passage state.</w:t>
      </w:r>
      <w:proofErr w:type="gramEnd"/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>Can be switched on/off.</w:t>
      </w:r>
      <w:proofErr w:type="gramEnd"/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Type: </w:t>
      </w:r>
      <w:r>
        <w:rPr>
          <w:sz w:val="20"/>
          <w:szCs w:val="20"/>
          <w:lang w:val="en-GB"/>
        </w:rPr>
        <w:tab/>
        <w:t xml:space="preserve">RLED100 – Frame illumination </w:t>
      </w:r>
      <w:proofErr w:type="spellStart"/>
      <w:r>
        <w:rPr>
          <w:sz w:val="20"/>
          <w:szCs w:val="20"/>
          <w:lang w:val="en-GB"/>
        </w:rPr>
        <w:t>FlowMotion</w:t>
      </w:r>
      <w:proofErr w:type="spellEnd"/>
      <w:r>
        <w:rPr>
          <w:sz w:val="20"/>
          <w:szCs w:val="20"/>
          <w:vertAlign w:val="superscript"/>
          <w:lang w:val="en-GB"/>
        </w:rPr>
        <w:t>®</w:t>
      </w:r>
      <w:r>
        <w:rPr>
          <w:sz w:val="20"/>
          <w:szCs w:val="20"/>
          <w:lang w:val="en-GB"/>
        </w:rPr>
        <w:t xml:space="preserve"> 1300 mm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BC5FBF">
      <w:pPr>
        <w:pStyle w:val="Default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Option Floor illumination BOLED100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LED floor illumination as design light and for additional passenger navigation. </w:t>
      </w:r>
      <w:proofErr w:type="gramStart"/>
      <w:r>
        <w:rPr>
          <w:sz w:val="20"/>
          <w:szCs w:val="20"/>
          <w:lang w:val="en-US"/>
        </w:rPr>
        <w:t>Can be switched on/off.</w:t>
      </w:r>
      <w:proofErr w:type="gramEnd"/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 xml:space="preserve">BOLED100 – Floor illumination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 xml:space="preserve"> 1300 mm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BC5FBF">
      <w:pPr>
        <w:pStyle w:val="Default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Option Passage indicator GED 100/ GED101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Indication of passage readiness state GED (Gate End Display) for information about passage direction by use of LED light as green or red arrow.</w:t>
      </w:r>
      <w:proofErr w:type="gramEnd"/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 xml:space="preserve">Available as left-hand and right-hand version for installation on both sides of the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 xml:space="preserve"> pedestrian gate.</w:t>
      </w:r>
      <w:proofErr w:type="gramEnd"/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GED100 – Passage indicator GED, left-hand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GED101 – Passage indicator GED, right-hand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br w:type="page"/>
      </w: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Option Drop-Arm DA100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Drop-Arm function for mTripod. Upper bar swings down in case of an alarm signal or power outage. Automatic restoring of bar position upon reset of alarm signal or power return.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DA100 – Drop-Arm mTripod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Option </w:t>
      </w:r>
      <w:proofErr w:type="gramStart"/>
      <w:r>
        <w:rPr>
          <w:b/>
          <w:sz w:val="20"/>
          <w:szCs w:val="20"/>
          <w:lang w:val="en-US"/>
        </w:rPr>
        <w:t>Locking</w:t>
      </w:r>
      <w:proofErr w:type="gramEnd"/>
      <w:r>
        <w:rPr>
          <w:b/>
          <w:sz w:val="20"/>
          <w:szCs w:val="20"/>
          <w:lang w:val="en-US"/>
        </w:rPr>
        <w:t xml:space="preserve"> unit VERH100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Mechanical locking unit against forced passage without passage release signal. Automatic reset and return to closed position after preset time span.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VERH100 – Locking unit mTripod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Option Over-climb detection USE100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Signalization in case of over-climb attempt without passage release signal. Automatic reset after preset time span.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USE100 – Over-climb detection mTripod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Option Under-crawl detection UKE100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Signalization in case of under-crawl attempt without passage release signal. Automatic reset after preset time span.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UKE100 – Under-crawl detection mTripod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br w:type="page"/>
      </w: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lastRenderedPageBreak/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Option Buzzer ESU01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Buzzer for the optional indication of a forced passage attempt, a random generator hit, a functional error, an </w:t>
      </w:r>
      <w:proofErr w:type="spellStart"/>
      <w:r>
        <w:rPr>
          <w:sz w:val="20"/>
          <w:szCs w:val="20"/>
          <w:lang w:val="en-US"/>
        </w:rPr>
        <w:t>undercrawl</w:t>
      </w:r>
      <w:proofErr w:type="spellEnd"/>
      <w:r>
        <w:rPr>
          <w:sz w:val="20"/>
          <w:szCs w:val="20"/>
          <w:lang w:val="en-US"/>
        </w:rPr>
        <w:t xml:space="preserve"> or </w:t>
      </w:r>
      <w:proofErr w:type="spellStart"/>
      <w:r>
        <w:rPr>
          <w:sz w:val="20"/>
          <w:szCs w:val="20"/>
          <w:lang w:val="en-US"/>
        </w:rPr>
        <w:t>overclimb</w:t>
      </w:r>
      <w:proofErr w:type="spellEnd"/>
      <w:r>
        <w:rPr>
          <w:sz w:val="20"/>
          <w:szCs w:val="20"/>
          <w:lang w:val="en-US"/>
        </w:rPr>
        <w:t xml:space="preserve"> attempt.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ESU01 – Buzzer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Option Signalization LED DLED100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Signalization LED in red for the optional indication of a forced passage attempt, a random generator hit, a functional error, an </w:t>
      </w:r>
      <w:proofErr w:type="spellStart"/>
      <w:r>
        <w:rPr>
          <w:sz w:val="20"/>
          <w:szCs w:val="20"/>
          <w:lang w:val="en-US"/>
        </w:rPr>
        <w:t>undercrawl</w:t>
      </w:r>
      <w:proofErr w:type="spellEnd"/>
      <w:r>
        <w:rPr>
          <w:sz w:val="20"/>
          <w:szCs w:val="20"/>
          <w:lang w:val="en-US"/>
        </w:rPr>
        <w:t xml:space="preserve"> or </w:t>
      </w:r>
      <w:proofErr w:type="spellStart"/>
      <w:r>
        <w:rPr>
          <w:sz w:val="20"/>
          <w:szCs w:val="20"/>
          <w:lang w:val="en-US"/>
        </w:rPr>
        <w:t>overclimb</w:t>
      </w:r>
      <w:proofErr w:type="spellEnd"/>
      <w:r>
        <w:rPr>
          <w:sz w:val="20"/>
          <w:szCs w:val="20"/>
          <w:lang w:val="en-US"/>
        </w:rPr>
        <w:t xml:space="preserve"> attempt.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 xml:space="preserve">DLED100 – Signalization LED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Option Ethernet interface EM01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Parameterization and signal processing of a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 xml:space="preserve"> pedestrian gate via a local network or the Internet.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>EM01 – Ethernet Interface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  <w:r>
        <w:rPr>
          <w:b/>
          <w:sz w:val="20"/>
          <w:szCs w:val="20"/>
          <w:lang w:val="en-US"/>
        </w:rPr>
        <w:t>Option Mounting uplift EP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Uplift for pre-mounting of all applicable option within the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 xml:space="preserve"> pedestrian gate.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 xml:space="preserve">EP – </w:t>
      </w:r>
      <w:proofErr w:type="spellStart"/>
      <w:r>
        <w:rPr>
          <w:sz w:val="20"/>
          <w:szCs w:val="20"/>
          <w:lang w:val="en-US"/>
        </w:rPr>
        <w:t>Einbaupauschale</w:t>
      </w:r>
      <w:proofErr w:type="spellEnd"/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 xml:space="preserve">Accessories for tripod turnstile Magnetic </w:t>
      </w:r>
      <w:proofErr w:type="spellStart"/>
      <w:r>
        <w:rPr>
          <w:b/>
          <w:bCs/>
          <w:sz w:val="20"/>
          <w:szCs w:val="20"/>
          <w:lang w:val="en-US"/>
        </w:rPr>
        <w:t>FlowMotion</w:t>
      </w:r>
      <w:proofErr w:type="spellEnd"/>
      <w:r>
        <w:rPr>
          <w:b/>
          <w:bCs/>
          <w:sz w:val="20"/>
          <w:szCs w:val="20"/>
          <w:vertAlign w:val="superscript"/>
          <w:lang w:val="en-US"/>
        </w:rPr>
        <w:t>®</w:t>
      </w:r>
      <w:r>
        <w:rPr>
          <w:b/>
          <w:bCs/>
          <w:sz w:val="20"/>
          <w:szCs w:val="20"/>
          <w:lang w:val="en-US"/>
        </w:rPr>
        <w:t xml:space="preserve"> mTripod FMTP-ML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Fixation set BSS100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Installation material for screw-mounting of a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 xml:space="preserve"> pedestrian gate on the finished floor surface, including gluing capsule and screw connection with internal thread.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 xml:space="preserve">BSS100 – Fixation set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 xml:space="preserve"> 1300 mm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Foundation frame FURA100</w:t>
      </w:r>
      <w:r>
        <w:rPr>
          <w:b/>
          <w:sz w:val="20"/>
          <w:szCs w:val="20"/>
          <w:lang w:val="en-US"/>
        </w:rPr>
        <w:br/>
        <w:t>Fixation set BSSFURA100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Foundation frame for the installation of a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lang w:val="en-US"/>
        </w:rPr>
        <w:t xml:space="preserve"> pedestrian gate with a housing length of 1300 mm on the unfinished floor.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Type: </w:t>
      </w:r>
      <w:r>
        <w:rPr>
          <w:sz w:val="20"/>
          <w:szCs w:val="20"/>
          <w:lang w:val="en-GB"/>
        </w:rPr>
        <w:tab/>
        <w:t xml:space="preserve">FURA100 – Foundation frame </w:t>
      </w:r>
      <w:proofErr w:type="spellStart"/>
      <w:r>
        <w:rPr>
          <w:sz w:val="20"/>
          <w:szCs w:val="20"/>
          <w:lang w:val="en-GB"/>
        </w:rPr>
        <w:t>FlowMotion</w:t>
      </w:r>
      <w:proofErr w:type="spellEnd"/>
      <w:r>
        <w:rPr>
          <w:sz w:val="20"/>
          <w:szCs w:val="20"/>
          <w:vertAlign w:val="superscript"/>
          <w:lang w:val="en-GB"/>
        </w:rPr>
        <w:t>®</w:t>
      </w:r>
      <w:r>
        <w:rPr>
          <w:sz w:val="20"/>
          <w:szCs w:val="20"/>
          <w:lang w:val="en-GB"/>
        </w:rPr>
        <w:t xml:space="preserve"> 1300 mm</w:t>
      </w:r>
      <w:r>
        <w:rPr>
          <w:sz w:val="20"/>
          <w:szCs w:val="20"/>
          <w:lang w:val="en-GB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 xml:space="preserve">BSSFURA100 – Fixation set for foundation frame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Gluing base plate KLP100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  <w:r>
        <w:rPr>
          <w:b/>
          <w:sz w:val="20"/>
          <w:szCs w:val="20"/>
          <w:lang w:val="en-US"/>
        </w:rPr>
        <w:t>Fixation set BSSKL100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Installation material for screw-mounting of a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 xml:space="preserve"> pedestrian gate on a base plate used for gluing on the finished floor surface. 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Type: </w:t>
      </w:r>
      <w:r>
        <w:rPr>
          <w:sz w:val="20"/>
          <w:szCs w:val="20"/>
          <w:lang w:val="en-GB"/>
        </w:rPr>
        <w:tab/>
        <w:t xml:space="preserve">KLP100 – Gluing base plate </w:t>
      </w:r>
      <w:proofErr w:type="spellStart"/>
      <w:r>
        <w:rPr>
          <w:sz w:val="20"/>
          <w:szCs w:val="20"/>
          <w:lang w:val="en-GB"/>
        </w:rPr>
        <w:t>FlowMotion</w:t>
      </w:r>
      <w:proofErr w:type="spellEnd"/>
      <w:r>
        <w:rPr>
          <w:sz w:val="20"/>
          <w:szCs w:val="20"/>
          <w:vertAlign w:val="superscript"/>
          <w:lang w:val="en-GB"/>
        </w:rPr>
        <w:t>®</w:t>
      </w:r>
      <w:r>
        <w:rPr>
          <w:sz w:val="20"/>
          <w:szCs w:val="20"/>
          <w:lang w:val="en-GB"/>
        </w:rPr>
        <w:t xml:space="preserve"> 1300 mm</w:t>
      </w:r>
      <w:r>
        <w:rPr>
          <w:sz w:val="20"/>
          <w:szCs w:val="20"/>
          <w:lang w:val="en-GB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 xml:space="preserve">BSSKL100 – Fixation set for gluing base plate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Emergency push button NT100</w:t>
      </w:r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For triggering an emergency signal used to switch mTripod turnstile in free passage operation and to swing upper bar down for unobstructed passage (only in combination with the option “Drop-Arm”). When reset, mTripod returns to normal operation mode and the upper bar is automatically restored to closed position. 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  <w:t xml:space="preserve">NT100 – Emergency push button </w:t>
      </w:r>
      <w:proofErr w:type="spellStart"/>
      <w:r>
        <w:rPr>
          <w:sz w:val="20"/>
          <w:szCs w:val="20"/>
          <w:lang w:val="en-US"/>
        </w:rPr>
        <w:t>FlowMotion</w:t>
      </w:r>
      <w:proofErr w:type="spellEnd"/>
      <w:r>
        <w:rPr>
          <w:sz w:val="20"/>
          <w:szCs w:val="20"/>
          <w:vertAlign w:val="superscript"/>
          <w:lang w:val="en-US"/>
        </w:rPr>
        <w:t>®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GB"/>
        </w:rPr>
        <w:t>Total: …………..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[Item: …………..]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Railing system </w:t>
      </w:r>
      <w:proofErr w:type="spellStart"/>
      <w:r>
        <w:rPr>
          <w:b/>
          <w:sz w:val="20"/>
          <w:szCs w:val="20"/>
          <w:lang w:val="en-US"/>
        </w:rPr>
        <w:t>mGuide</w:t>
      </w:r>
      <w:proofErr w:type="spellEnd"/>
      <w:r>
        <w:rPr>
          <w:b/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 xml:space="preserve">Passenger guidance system for installation in parallel to </w:t>
      </w:r>
      <w:proofErr w:type="gramStart"/>
      <w:r>
        <w:rPr>
          <w:sz w:val="20"/>
          <w:szCs w:val="20"/>
          <w:lang w:val="en-US"/>
        </w:rPr>
        <w:t>a</w:t>
      </w:r>
      <w:proofErr w:type="gramEnd"/>
      <w:r>
        <w:rPr>
          <w:sz w:val="20"/>
          <w:szCs w:val="20"/>
          <w:lang w:val="en-US"/>
        </w:rPr>
        <w:t xml:space="preserve"> mTripod turnstile pedestrian gate or as boundary between controlled section and open accessible section. </w:t>
      </w:r>
    </w:p>
    <w:p w:rsidR="00815C13" w:rsidRDefault="00815C13" w:rsidP="00815C13">
      <w:pPr>
        <w:pStyle w:val="Default"/>
        <w:numPr>
          <w:ilvl w:val="0"/>
          <w:numId w:val="30"/>
        </w:numPr>
        <w:ind w:left="567" w:firstLine="0"/>
        <w:rPr>
          <w:sz w:val="20"/>
          <w:szCs w:val="20"/>
        </w:rPr>
      </w:pPr>
      <w:r>
        <w:rPr>
          <w:sz w:val="20"/>
          <w:szCs w:val="20"/>
          <w:lang w:val="en-US"/>
        </w:rPr>
        <w:t>Frame material: stainless steel</w:t>
      </w:r>
    </w:p>
    <w:p w:rsidR="00815C13" w:rsidRDefault="00815C13" w:rsidP="00815C13">
      <w:pPr>
        <w:pStyle w:val="Default"/>
        <w:numPr>
          <w:ilvl w:val="0"/>
          <w:numId w:val="30"/>
        </w:numPr>
        <w:ind w:left="567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Glass panels made of single-layer safety glass (ESG), laminated safety glass (VSG) or acrylic glass</w:t>
      </w:r>
    </w:p>
    <w:p w:rsidR="00815C13" w:rsidRDefault="00815C13" w:rsidP="00815C13">
      <w:pPr>
        <w:pStyle w:val="Default"/>
        <w:numPr>
          <w:ilvl w:val="0"/>
          <w:numId w:val="30"/>
        </w:numPr>
        <w:ind w:left="567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Barrier width customized between 40 up to 1300 mm</w:t>
      </w:r>
    </w:p>
    <w:p w:rsidR="00815C13" w:rsidRDefault="00815C13" w:rsidP="00815C13">
      <w:pPr>
        <w:pStyle w:val="Default"/>
        <w:numPr>
          <w:ilvl w:val="0"/>
          <w:numId w:val="30"/>
        </w:numPr>
        <w:ind w:left="567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Dimensions (H x D): 1000 x 10 mm (Diameter 105 mm at base socket)</w:t>
      </w:r>
    </w:p>
    <w:p w:rsidR="00815C13" w:rsidRDefault="00815C13" w:rsidP="00815C13">
      <w:pPr>
        <w:pStyle w:val="Default"/>
        <w:ind w:left="567"/>
        <w:rPr>
          <w:sz w:val="20"/>
          <w:szCs w:val="20"/>
          <w:lang w:val="en-GB"/>
        </w:rPr>
      </w:pP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Manufacturer:</w:t>
      </w:r>
      <w:r>
        <w:rPr>
          <w:sz w:val="20"/>
          <w:szCs w:val="20"/>
          <w:lang w:val="en-US"/>
        </w:rPr>
        <w:tab/>
        <w:t xml:space="preserve">Magnetic </w:t>
      </w:r>
      <w:proofErr w:type="spellStart"/>
      <w:r>
        <w:rPr>
          <w:sz w:val="20"/>
          <w:szCs w:val="20"/>
          <w:lang w:val="en-US"/>
        </w:rPr>
        <w:t>Autocontrol</w:t>
      </w:r>
      <w:proofErr w:type="spellEnd"/>
      <w:r>
        <w:rPr>
          <w:sz w:val="20"/>
          <w:szCs w:val="20"/>
          <w:lang w:val="en-US"/>
        </w:rPr>
        <w:t xml:space="preserve"> GmbH</w:t>
      </w:r>
    </w:p>
    <w:p w:rsidR="00815C13" w:rsidRDefault="00815C13" w:rsidP="00815C13">
      <w:pPr>
        <w:pStyle w:val="Default"/>
        <w:tabs>
          <w:tab w:val="left" w:pos="1985"/>
        </w:tabs>
        <w:ind w:firstLine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Type: 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mGuide</w:t>
      </w:r>
      <w:proofErr w:type="spellEnd"/>
      <w:r>
        <w:rPr>
          <w:sz w:val="20"/>
          <w:szCs w:val="20"/>
          <w:lang w:val="en-US"/>
        </w:rPr>
        <w:t xml:space="preserve"> – Railing system</w:t>
      </w:r>
      <w:r>
        <w:rPr>
          <w:sz w:val="20"/>
          <w:szCs w:val="20"/>
          <w:lang w:val="en-US"/>
        </w:rPr>
        <w:tab/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left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Length: …………..</w:t>
      </w: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rPr>
          <w:sz w:val="20"/>
          <w:szCs w:val="20"/>
          <w:lang w:val="en-US"/>
        </w:rPr>
      </w:pPr>
    </w:p>
    <w:p w:rsidR="00815C13" w:rsidRDefault="00815C13" w:rsidP="00815C13">
      <w:pPr>
        <w:pStyle w:val="Default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Number: …………..      Unit: pieces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Unit price: …………..</w:t>
      </w:r>
      <w:r>
        <w:rPr>
          <w:sz w:val="20"/>
          <w:szCs w:val="20"/>
          <w:lang w:val="en-US"/>
        </w:rPr>
        <w:tab/>
        <w:t>Total: …………..</w:t>
      </w:r>
    </w:p>
    <w:p w:rsidR="00815C13" w:rsidRDefault="00815C13" w:rsidP="00815C13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5B7461" w:rsidRPr="00DD2C22" w:rsidRDefault="005B7461" w:rsidP="005B7461">
      <w:pPr>
        <w:pStyle w:val="Default"/>
        <w:ind w:left="567"/>
        <w:rPr>
          <w:b/>
          <w:bCs/>
          <w:color w:val="auto"/>
          <w:sz w:val="20"/>
          <w:szCs w:val="20"/>
          <w:lang w:val="en-US"/>
        </w:rPr>
      </w:pPr>
    </w:p>
    <w:sectPr w:rsidR="005B7461" w:rsidRPr="00DD2C22" w:rsidSect="001C20B3">
      <w:headerReference w:type="default" r:id="rId8"/>
      <w:footerReference w:type="default" r:id="rId9"/>
      <w:pgSz w:w="11900" w:h="16840"/>
      <w:pgMar w:top="1418" w:right="567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59" w:rsidRDefault="00363759" w:rsidP="00C05D8B">
      <w:r>
        <w:separator/>
      </w:r>
    </w:p>
  </w:endnote>
  <w:endnote w:type="continuationSeparator" w:id="0">
    <w:p w:rsidR="00363759" w:rsidRDefault="00363759" w:rsidP="00C0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porateSBQ-Regular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B3" w:rsidRPr="004B4327" w:rsidRDefault="004B4327" w:rsidP="001C20B3">
    <w:pPr>
      <w:pStyle w:val="Fuzeile"/>
      <w:tabs>
        <w:tab w:val="clear" w:pos="4536"/>
        <w:tab w:val="clear" w:pos="9072"/>
        <w:tab w:val="center" w:pos="5103"/>
        <w:tab w:val="right" w:pos="10206"/>
      </w:tabs>
      <w:ind w:left="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815C13">
      <w:rPr>
        <w:rFonts w:ascii="Arial" w:hAnsi="Arial" w:cs="Arial"/>
        <w:noProof/>
        <w:sz w:val="16"/>
        <w:szCs w:val="16"/>
      </w:rPr>
      <w:t>56270001EN</w:t>
    </w:r>
    <w:r w:rsidR="001C1DBB">
      <w:rPr>
        <w:rFonts w:ascii="Arial" w:hAnsi="Arial" w:cs="Arial"/>
        <w:noProof/>
        <w:sz w:val="16"/>
        <w:szCs w:val="16"/>
      </w:rPr>
      <w:t>.docx</w:t>
    </w:r>
    <w:r>
      <w:rPr>
        <w:rFonts w:ascii="Arial" w:hAnsi="Arial" w:cs="Arial"/>
        <w:sz w:val="16"/>
        <w:szCs w:val="16"/>
      </w:rPr>
      <w:fldChar w:fldCharType="end"/>
    </w:r>
    <w:r w:rsidR="001C20B3" w:rsidRPr="004B4327">
      <w:rPr>
        <w:rFonts w:ascii="Arial" w:hAnsi="Arial" w:cs="Arial"/>
        <w:sz w:val="16"/>
        <w:szCs w:val="16"/>
      </w:rPr>
      <w:tab/>
    </w:r>
    <w:r w:rsidR="001C20B3" w:rsidRPr="004B4327">
      <w:rPr>
        <w:rFonts w:ascii="Arial" w:hAnsi="Arial" w:cs="Arial"/>
        <w:sz w:val="16"/>
        <w:szCs w:val="16"/>
      </w:rPr>
      <w:fldChar w:fldCharType="begin"/>
    </w:r>
    <w:r w:rsidR="001C20B3" w:rsidRPr="004B4327">
      <w:rPr>
        <w:rFonts w:ascii="Arial" w:hAnsi="Arial" w:cs="Arial"/>
        <w:sz w:val="16"/>
        <w:szCs w:val="16"/>
      </w:rPr>
      <w:instrText>PAGE   \* MERGEFORMAT</w:instrText>
    </w:r>
    <w:r w:rsidR="001C20B3" w:rsidRPr="004B4327">
      <w:rPr>
        <w:rFonts w:ascii="Arial" w:hAnsi="Arial" w:cs="Arial"/>
        <w:sz w:val="16"/>
        <w:szCs w:val="16"/>
      </w:rPr>
      <w:fldChar w:fldCharType="separate"/>
    </w:r>
    <w:r w:rsidR="008F70D8">
      <w:rPr>
        <w:rFonts w:ascii="Arial" w:hAnsi="Arial" w:cs="Arial"/>
        <w:noProof/>
        <w:sz w:val="16"/>
        <w:szCs w:val="16"/>
      </w:rPr>
      <w:t>1</w:t>
    </w:r>
    <w:r w:rsidR="001C20B3" w:rsidRPr="004B4327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8F70D8"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sz w:val="16"/>
        <w:szCs w:val="16"/>
      </w:rPr>
      <w:fldChar w:fldCharType="end"/>
    </w:r>
    <w:r w:rsidR="001C20B3" w:rsidRPr="004B432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8F70D8">
      <w:rPr>
        <w:rFonts w:ascii="Arial" w:hAnsi="Arial" w:cs="Arial"/>
        <w:noProof/>
        <w:sz w:val="16"/>
        <w:szCs w:val="16"/>
      </w:rPr>
      <w:t>05.04.2019</w:t>
    </w:r>
    <w:r>
      <w:rPr>
        <w:rFonts w:ascii="Arial" w:hAnsi="Arial" w:cs="Arial"/>
        <w:sz w:val="16"/>
        <w:szCs w:val="16"/>
      </w:rPr>
      <w:fldChar w:fldCharType="end"/>
    </w:r>
  </w:p>
  <w:p w:rsidR="005B7461" w:rsidRDefault="005B74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59" w:rsidRDefault="00363759" w:rsidP="00C05D8B">
      <w:r>
        <w:separator/>
      </w:r>
    </w:p>
  </w:footnote>
  <w:footnote w:type="continuationSeparator" w:id="0">
    <w:p w:rsidR="00363759" w:rsidRDefault="00363759" w:rsidP="00C0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C7" w:rsidRPr="00C05D8B" w:rsidRDefault="00491AC7" w:rsidP="00A858A9">
    <w:pPr>
      <w:pStyle w:val="Kopfzeile"/>
      <w:tabs>
        <w:tab w:val="clear" w:pos="4536"/>
        <w:tab w:val="clear" w:pos="9072"/>
      </w:tabs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A9B1449" wp14:editId="3A6609B7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898928"/>
          <wp:effectExtent l="0" t="0" r="0" b="0"/>
          <wp:wrapNone/>
          <wp:docPr id="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16-112_Briefbogen_Deutschland_Seite2_ob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892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1FA3"/>
    <w:multiLevelType w:val="hybridMultilevel"/>
    <w:tmpl w:val="BB64A082"/>
    <w:lvl w:ilvl="0" w:tplc="34D648D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61A6B"/>
    <w:multiLevelType w:val="hybridMultilevel"/>
    <w:tmpl w:val="83EA0D50"/>
    <w:lvl w:ilvl="0" w:tplc="B05E7276">
      <w:start w:val="8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9841D5A"/>
    <w:multiLevelType w:val="multilevel"/>
    <w:tmpl w:val="D90AF91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1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61"/>
    <w:rsid w:val="00006505"/>
    <w:rsid w:val="00061E61"/>
    <w:rsid w:val="000D0E1F"/>
    <w:rsid w:val="001401FC"/>
    <w:rsid w:val="001C1DBB"/>
    <w:rsid w:val="001C20B3"/>
    <w:rsid w:val="00225FB1"/>
    <w:rsid w:val="00267104"/>
    <w:rsid w:val="002B51DE"/>
    <w:rsid w:val="00332ED6"/>
    <w:rsid w:val="0033518A"/>
    <w:rsid w:val="00347728"/>
    <w:rsid w:val="00363759"/>
    <w:rsid w:val="0044683F"/>
    <w:rsid w:val="00491AC7"/>
    <w:rsid w:val="004B4327"/>
    <w:rsid w:val="005076A4"/>
    <w:rsid w:val="005656A1"/>
    <w:rsid w:val="005B7461"/>
    <w:rsid w:val="005C67DE"/>
    <w:rsid w:val="005F4A9C"/>
    <w:rsid w:val="005F68AA"/>
    <w:rsid w:val="006F6686"/>
    <w:rsid w:val="007B7910"/>
    <w:rsid w:val="00815C13"/>
    <w:rsid w:val="008407C6"/>
    <w:rsid w:val="008E5625"/>
    <w:rsid w:val="008F70D8"/>
    <w:rsid w:val="009259FD"/>
    <w:rsid w:val="00946B35"/>
    <w:rsid w:val="00987990"/>
    <w:rsid w:val="00997A9E"/>
    <w:rsid w:val="009A75A8"/>
    <w:rsid w:val="009C1497"/>
    <w:rsid w:val="00A1448F"/>
    <w:rsid w:val="00A858A9"/>
    <w:rsid w:val="00AF7402"/>
    <w:rsid w:val="00B9643B"/>
    <w:rsid w:val="00BC5FBF"/>
    <w:rsid w:val="00C05D8B"/>
    <w:rsid w:val="00C26593"/>
    <w:rsid w:val="00D77EEE"/>
    <w:rsid w:val="00DD3727"/>
    <w:rsid w:val="00E6149F"/>
    <w:rsid w:val="00E81F9A"/>
    <w:rsid w:val="00EB19FD"/>
    <w:rsid w:val="00EB3F3F"/>
    <w:rsid w:val="00F33DD2"/>
    <w:rsid w:val="00F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porateSBQ-Regular" w:eastAsiaTheme="minorEastAsia" w:hAnsi="CorporateSBQ-Regular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461"/>
    <w:pPr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5F68AA"/>
    <w:pPr>
      <w:keepNext/>
      <w:numPr>
        <w:numId w:val="27"/>
      </w:numPr>
      <w:outlineLvl w:val="0"/>
    </w:pPr>
    <w:rPr>
      <w:rFonts w:eastAsia="Times New Roman" w:cs="Times New Roman"/>
      <w:b/>
      <w:sz w:val="3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68AA"/>
    <w:pPr>
      <w:keepNext/>
      <w:numPr>
        <w:ilvl w:val="1"/>
        <w:numId w:val="27"/>
      </w:numPr>
      <w:jc w:val="both"/>
      <w:outlineLvl w:val="1"/>
    </w:pPr>
    <w:rPr>
      <w:rFonts w:eastAsia="Times New Roman" w:cs="Times New Roman"/>
      <w:b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5F68AA"/>
    <w:pPr>
      <w:keepNext/>
      <w:numPr>
        <w:ilvl w:val="2"/>
        <w:numId w:val="27"/>
      </w:numPr>
      <w:jc w:val="both"/>
      <w:outlineLvl w:val="2"/>
    </w:pPr>
    <w:rPr>
      <w:rFonts w:eastAsia="Times New Roman" w:cs="Times New Roman"/>
      <w:b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5F68AA"/>
    <w:pPr>
      <w:keepNext/>
      <w:numPr>
        <w:ilvl w:val="3"/>
        <w:numId w:val="27"/>
      </w:numPr>
      <w:spacing w:before="240" w:after="60"/>
      <w:outlineLvl w:val="3"/>
    </w:pPr>
    <w:rPr>
      <w:rFonts w:eastAsia="Times New Roman" w:cs="Times New Roman"/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5F68AA"/>
    <w:pPr>
      <w:numPr>
        <w:ilvl w:val="4"/>
        <w:numId w:val="27"/>
      </w:numPr>
      <w:spacing w:before="240" w:after="60"/>
      <w:outlineLvl w:val="4"/>
    </w:pPr>
    <w:rPr>
      <w:rFonts w:eastAsia="Times New Roman" w:cs="Times New Roman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5F68AA"/>
    <w:pPr>
      <w:numPr>
        <w:ilvl w:val="5"/>
        <w:numId w:val="27"/>
      </w:numPr>
      <w:spacing w:before="240" w:after="60"/>
      <w:outlineLvl w:val="5"/>
    </w:pPr>
    <w:rPr>
      <w:rFonts w:eastAsia="Times New Roman" w:cs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5F68AA"/>
    <w:pPr>
      <w:numPr>
        <w:ilvl w:val="6"/>
        <w:numId w:val="27"/>
      </w:numPr>
      <w:spacing w:before="240" w:after="60"/>
      <w:outlineLvl w:val="6"/>
    </w:pPr>
    <w:rPr>
      <w:rFonts w:eastAsia="Times New Roman" w:cs="Times New Roman"/>
      <w:sz w:val="20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5F68AA"/>
    <w:pPr>
      <w:numPr>
        <w:ilvl w:val="7"/>
        <w:numId w:val="27"/>
      </w:numPr>
      <w:spacing w:before="240" w:after="60"/>
      <w:outlineLvl w:val="7"/>
    </w:pPr>
    <w:rPr>
      <w:rFonts w:eastAsia="Times New Roman" w:cs="Times New Roman"/>
      <w:i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5F68AA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1D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51D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5D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5D8B"/>
  </w:style>
  <w:style w:type="paragraph" w:styleId="Fuzeile">
    <w:name w:val="footer"/>
    <w:basedOn w:val="Standard"/>
    <w:link w:val="FuzeileZchn"/>
    <w:uiPriority w:val="99"/>
    <w:unhideWhenUsed/>
    <w:rsid w:val="00C05D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5D8B"/>
  </w:style>
  <w:style w:type="character" w:styleId="SchwacheHervorhebung">
    <w:name w:val="Subtle Emphasis"/>
    <w:basedOn w:val="Absatz-Standardschriftart"/>
    <w:uiPriority w:val="19"/>
    <w:qFormat/>
    <w:rsid w:val="005F68AA"/>
    <w:rPr>
      <w:i/>
      <w:iCs/>
      <w:color w:val="808080" w:themeColor="text1" w:themeTint="7F"/>
    </w:rPr>
  </w:style>
  <w:style w:type="character" w:customStyle="1" w:styleId="berschrift1Zchn">
    <w:name w:val="Überschrift 1 Zchn"/>
    <w:basedOn w:val="Absatz-Standardschriftart"/>
    <w:link w:val="berschrift1"/>
    <w:rsid w:val="005F68AA"/>
    <w:rPr>
      <w:rFonts w:asciiTheme="majorHAnsi" w:eastAsia="Times New Roman" w:hAnsiTheme="majorHAnsi" w:cs="Times New Roman"/>
      <w:b/>
      <w:sz w:val="32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5F68AA"/>
    <w:rPr>
      <w:rFonts w:asciiTheme="majorHAnsi" w:eastAsia="Times New Roman" w:hAnsiTheme="majorHAnsi" w:cs="Times New Roman"/>
      <w:b/>
      <w:sz w:val="28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5F68AA"/>
    <w:rPr>
      <w:rFonts w:asciiTheme="majorHAnsi" w:eastAsia="Times New Roman" w:hAnsiTheme="majorHAnsi" w:cs="Times New Roman"/>
      <w:b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5F68AA"/>
    <w:rPr>
      <w:rFonts w:asciiTheme="majorHAnsi" w:eastAsia="Times New Roman" w:hAnsiTheme="majorHAnsi" w:cs="Times New Roman"/>
      <w:b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5F68AA"/>
    <w:rPr>
      <w:rFonts w:asciiTheme="majorHAnsi" w:eastAsia="Times New Roman" w:hAnsiTheme="majorHAnsi" w:cs="Times New Roman"/>
      <w:sz w:val="22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5F68AA"/>
    <w:rPr>
      <w:rFonts w:asciiTheme="majorHAnsi" w:eastAsia="Times New Roman" w:hAnsiTheme="majorHAnsi" w:cs="Times New Roman"/>
      <w:i/>
      <w:sz w:val="22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5F68AA"/>
    <w:rPr>
      <w:rFonts w:asciiTheme="majorHAnsi" w:eastAsia="Times New Roman" w:hAnsiTheme="majorHAnsi" w:cs="Times New Roman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5F68AA"/>
    <w:rPr>
      <w:rFonts w:asciiTheme="majorHAnsi" w:eastAsia="Times New Roman" w:hAnsiTheme="majorHAnsi" w:cs="Times New Roman"/>
      <w:i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5F68AA"/>
    <w:rPr>
      <w:rFonts w:asciiTheme="majorHAnsi" w:eastAsia="Times New Roman" w:hAnsiTheme="majorHAnsi" w:cs="Times New Roman"/>
      <w:b/>
      <w:i/>
      <w:sz w:val="18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68AA"/>
    <w:pPr>
      <w:tabs>
        <w:tab w:val="left" w:pos="440"/>
        <w:tab w:val="right" w:leader="dot" w:pos="1019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68A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68AA"/>
    <w:pPr>
      <w:spacing w:after="100"/>
      <w:ind w:left="440"/>
    </w:pPr>
  </w:style>
  <w:style w:type="paragraph" w:styleId="Listenabsatz">
    <w:name w:val="List Paragraph"/>
    <w:basedOn w:val="Standard"/>
    <w:uiPriority w:val="34"/>
    <w:qFormat/>
    <w:rsid w:val="005F68A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F68AA"/>
    <w:pPr>
      <w:keepLines/>
      <w:numPr>
        <w:numId w:val="0"/>
      </w:numPr>
      <w:spacing w:before="480"/>
      <w:outlineLvl w:val="9"/>
    </w:pPr>
    <w:rPr>
      <w:rFonts w:eastAsiaTheme="majorEastAsia" w:cstheme="majorBidi"/>
      <w:bCs/>
      <w:color w:val="365F91" w:themeColor="accent1" w:themeShade="BF"/>
      <w:szCs w:val="28"/>
    </w:rPr>
  </w:style>
  <w:style w:type="paragraph" w:customStyle="1" w:styleId="Default">
    <w:name w:val="Default"/>
    <w:rsid w:val="005B746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table" w:styleId="Tabellenraster">
    <w:name w:val="Table Grid"/>
    <w:basedOn w:val="NormaleTabelle"/>
    <w:uiPriority w:val="59"/>
    <w:rsid w:val="00225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porateSBQ-Regular" w:eastAsiaTheme="minorEastAsia" w:hAnsi="CorporateSBQ-Regular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461"/>
    <w:pPr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5F68AA"/>
    <w:pPr>
      <w:keepNext/>
      <w:numPr>
        <w:numId w:val="27"/>
      </w:numPr>
      <w:outlineLvl w:val="0"/>
    </w:pPr>
    <w:rPr>
      <w:rFonts w:eastAsia="Times New Roman" w:cs="Times New Roman"/>
      <w:b/>
      <w:sz w:val="3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68AA"/>
    <w:pPr>
      <w:keepNext/>
      <w:numPr>
        <w:ilvl w:val="1"/>
        <w:numId w:val="27"/>
      </w:numPr>
      <w:jc w:val="both"/>
      <w:outlineLvl w:val="1"/>
    </w:pPr>
    <w:rPr>
      <w:rFonts w:eastAsia="Times New Roman" w:cs="Times New Roman"/>
      <w:b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5F68AA"/>
    <w:pPr>
      <w:keepNext/>
      <w:numPr>
        <w:ilvl w:val="2"/>
        <w:numId w:val="27"/>
      </w:numPr>
      <w:jc w:val="both"/>
      <w:outlineLvl w:val="2"/>
    </w:pPr>
    <w:rPr>
      <w:rFonts w:eastAsia="Times New Roman" w:cs="Times New Roman"/>
      <w:b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5F68AA"/>
    <w:pPr>
      <w:keepNext/>
      <w:numPr>
        <w:ilvl w:val="3"/>
        <w:numId w:val="27"/>
      </w:numPr>
      <w:spacing w:before="240" w:after="60"/>
      <w:outlineLvl w:val="3"/>
    </w:pPr>
    <w:rPr>
      <w:rFonts w:eastAsia="Times New Roman" w:cs="Times New Roman"/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5F68AA"/>
    <w:pPr>
      <w:numPr>
        <w:ilvl w:val="4"/>
        <w:numId w:val="27"/>
      </w:numPr>
      <w:spacing w:before="240" w:after="60"/>
      <w:outlineLvl w:val="4"/>
    </w:pPr>
    <w:rPr>
      <w:rFonts w:eastAsia="Times New Roman" w:cs="Times New Roman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5F68AA"/>
    <w:pPr>
      <w:numPr>
        <w:ilvl w:val="5"/>
        <w:numId w:val="27"/>
      </w:numPr>
      <w:spacing w:before="240" w:after="60"/>
      <w:outlineLvl w:val="5"/>
    </w:pPr>
    <w:rPr>
      <w:rFonts w:eastAsia="Times New Roman" w:cs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5F68AA"/>
    <w:pPr>
      <w:numPr>
        <w:ilvl w:val="6"/>
        <w:numId w:val="27"/>
      </w:numPr>
      <w:spacing w:before="240" w:after="60"/>
      <w:outlineLvl w:val="6"/>
    </w:pPr>
    <w:rPr>
      <w:rFonts w:eastAsia="Times New Roman" w:cs="Times New Roman"/>
      <w:sz w:val="20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5F68AA"/>
    <w:pPr>
      <w:numPr>
        <w:ilvl w:val="7"/>
        <w:numId w:val="27"/>
      </w:numPr>
      <w:spacing w:before="240" w:after="60"/>
      <w:outlineLvl w:val="7"/>
    </w:pPr>
    <w:rPr>
      <w:rFonts w:eastAsia="Times New Roman" w:cs="Times New Roman"/>
      <w:i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5F68AA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1D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51D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5D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5D8B"/>
  </w:style>
  <w:style w:type="paragraph" w:styleId="Fuzeile">
    <w:name w:val="footer"/>
    <w:basedOn w:val="Standard"/>
    <w:link w:val="FuzeileZchn"/>
    <w:uiPriority w:val="99"/>
    <w:unhideWhenUsed/>
    <w:rsid w:val="00C05D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5D8B"/>
  </w:style>
  <w:style w:type="character" w:styleId="SchwacheHervorhebung">
    <w:name w:val="Subtle Emphasis"/>
    <w:basedOn w:val="Absatz-Standardschriftart"/>
    <w:uiPriority w:val="19"/>
    <w:qFormat/>
    <w:rsid w:val="005F68AA"/>
    <w:rPr>
      <w:i/>
      <w:iCs/>
      <w:color w:val="808080" w:themeColor="text1" w:themeTint="7F"/>
    </w:rPr>
  </w:style>
  <w:style w:type="character" w:customStyle="1" w:styleId="berschrift1Zchn">
    <w:name w:val="Überschrift 1 Zchn"/>
    <w:basedOn w:val="Absatz-Standardschriftart"/>
    <w:link w:val="berschrift1"/>
    <w:rsid w:val="005F68AA"/>
    <w:rPr>
      <w:rFonts w:asciiTheme="majorHAnsi" w:eastAsia="Times New Roman" w:hAnsiTheme="majorHAnsi" w:cs="Times New Roman"/>
      <w:b/>
      <w:sz w:val="32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5F68AA"/>
    <w:rPr>
      <w:rFonts w:asciiTheme="majorHAnsi" w:eastAsia="Times New Roman" w:hAnsiTheme="majorHAnsi" w:cs="Times New Roman"/>
      <w:b/>
      <w:sz w:val="28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5F68AA"/>
    <w:rPr>
      <w:rFonts w:asciiTheme="majorHAnsi" w:eastAsia="Times New Roman" w:hAnsiTheme="majorHAnsi" w:cs="Times New Roman"/>
      <w:b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5F68AA"/>
    <w:rPr>
      <w:rFonts w:asciiTheme="majorHAnsi" w:eastAsia="Times New Roman" w:hAnsiTheme="majorHAnsi" w:cs="Times New Roman"/>
      <w:b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5F68AA"/>
    <w:rPr>
      <w:rFonts w:asciiTheme="majorHAnsi" w:eastAsia="Times New Roman" w:hAnsiTheme="majorHAnsi" w:cs="Times New Roman"/>
      <w:sz w:val="22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5F68AA"/>
    <w:rPr>
      <w:rFonts w:asciiTheme="majorHAnsi" w:eastAsia="Times New Roman" w:hAnsiTheme="majorHAnsi" w:cs="Times New Roman"/>
      <w:i/>
      <w:sz w:val="22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5F68AA"/>
    <w:rPr>
      <w:rFonts w:asciiTheme="majorHAnsi" w:eastAsia="Times New Roman" w:hAnsiTheme="majorHAnsi" w:cs="Times New Roman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5F68AA"/>
    <w:rPr>
      <w:rFonts w:asciiTheme="majorHAnsi" w:eastAsia="Times New Roman" w:hAnsiTheme="majorHAnsi" w:cs="Times New Roman"/>
      <w:i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5F68AA"/>
    <w:rPr>
      <w:rFonts w:asciiTheme="majorHAnsi" w:eastAsia="Times New Roman" w:hAnsiTheme="majorHAnsi" w:cs="Times New Roman"/>
      <w:b/>
      <w:i/>
      <w:sz w:val="18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68AA"/>
    <w:pPr>
      <w:tabs>
        <w:tab w:val="left" w:pos="440"/>
        <w:tab w:val="right" w:leader="dot" w:pos="1019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68A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68AA"/>
    <w:pPr>
      <w:spacing w:after="100"/>
      <w:ind w:left="440"/>
    </w:pPr>
  </w:style>
  <w:style w:type="paragraph" w:styleId="Listenabsatz">
    <w:name w:val="List Paragraph"/>
    <w:basedOn w:val="Standard"/>
    <w:uiPriority w:val="34"/>
    <w:qFormat/>
    <w:rsid w:val="005F68A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F68AA"/>
    <w:pPr>
      <w:keepLines/>
      <w:numPr>
        <w:numId w:val="0"/>
      </w:numPr>
      <w:spacing w:before="480"/>
      <w:outlineLvl w:val="9"/>
    </w:pPr>
    <w:rPr>
      <w:rFonts w:eastAsiaTheme="majorEastAsia" w:cstheme="majorBidi"/>
      <w:bCs/>
      <w:color w:val="365F91" w:themeColor="accent1" w:themeShade="BF"/>
      <w:szCs w:val="28"/>
    </w:rPr>
  </w:style>
  <w:style w:type="paragraph" w:customStyle="1" w:styleId="Default">
    <w:name w:val="Default"/>
    <w:rsid w:val="005B746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table" w:styleId="Tabellenraster">
    <w:name w:val="Table Grid"/>
    <w:basedOn w:val="NormaleTabelle"/>
    <w:uiPriority w:val="59"/>
    <w:rsid w:val="00225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10%20Marketing\Vorlagen\WORD-Dokume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WORD-Dokument.dotx</Template>
  <TotalTime>0</TotalTime>
  <Pages>7</Pages>
  <Words>1392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Maurer, Rapp &amp; Henneberg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Jaeger, Detlef</dc:creator>
  <cp:lastModifiedBy>Störk, Michael</cp:lastModifiedBy>
  <cp:revision>10</cp:revision>
  <dcterms:created xsi:type="dcterms:W3CDTF">2019-04-03T14:09:00Z</dcterms:created>
  <dcterms:modified xsi:type="dcterms:W3CDTF">2019-04-05T11:06:00Z</dcterms:modified>
</cp:coreProperties>
</file>